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jc w:val="center"/>
        <w:rPr/>
      </w:pPr>
      <w:bookmarkStart w:colFirst="0" w:colLast="0" w:name="_bgeycwuhqvnf" w:id="0"/>
      <w:bookmarkEnd w:id="0"/>
      <w:r w:rsidDel="00000000" w:rsidR="00000000" w:rsidRPr="00000000">
        <w:rPr>
          <w:rtl w:val="0"/>
        </w:rPr>
        <w:t xml:space="preserve">Acuerdo de confidencialidad de NO divulgación de información - Prácticas Preprofesionales y Proyectos de Titulación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Conste por el presente documento, el Acuerdo de Confidencialidad y NO divulgación de la información, que celebran por una parte la Universidad Nacional de Loja a través de la Unidad de Telecomunicaciones e Información, a quien para efectos del presente Acuerdo se denominará la Universidad, y por otra el Sr. (a) ______________________________________, perteneciente a la Carrera __________________________ de la Institución ______________________ perteneciente a quien en adelante se le denominará el Practicante o Tesista, de acuerdo a la situación que lo amerite.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Las partes se reconocen recíprocamente con capacidad de obligarse y al efecto suscriben el presente Acuerdo bajo las siguientes condiciones:</w:t>
        <w:tab/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DECLARACIÓN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I.- La Universidad declara que: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a)  Es una entidad que brinda servicios académicos en apego a lo dispuesto por la Ley de Educación Superior y su reglamento, disposiciones del organismo de control y demás legislación aplicable.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b)   Toda información relacionada con conocimientos técnicos; modos de trabajo adquiridos con el tiempo; tecnologías; diseños gráficos; estrategias de mercado; estrategias de competencia; procesos; distintivos (diseños, logotipos, lemas, etc.); administración de recursos materiales y humanos; datos de proveedores de bienes y servicios; </w:t>
      </w:r>
      <w:r w:rsidDel="00000000" w:rsidR="00000000" w:rsidRPr="00000000">
        <w:rPr>
          <w:sz w:val="20"/>
          <w:szCs w:val="20"/>
          <w:rtl w:val="0"/>
        </w:rPr>
        <w:t xml:space="preserve">cartera de socios y clientes</w:t>
      </w:r>
      <w:r w:rsidDel="00000000" w:rsidR="00000000" w:rsidRPr="00000000">
        <w:rPr>
          <w:sz w:val="20"/>
          <w:szCs w:val="20"/>
          <w:rtl w:val="0"/>
        </w:rPr>
        <w:t xml:space="preserve">; estadísticas y estudios de mercado; manuales de políticas y procedimientos; estatutos y reglamentos de actividad laboral, bases de datos; y, en general toda clase de datos e información electrónica, escrita o verbal, generada antes, durante y después de la firma de este Acuerdo, será considerada como propiedad intelectual de la Universidad y por tanto, es INFORMACIÓN CONFIDENCIAL que debe ser preservada y custodiada.</w:t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II.- El Practicante o Tesista declara que: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a)   Existe una relación de carácter colaborativo con la Universidad, según cartas de intención o convenios de prácticas  o proyectos de titulación, debidamente legalizados;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b)  Para desempeñar las funciones dentro de sus prácticas o para la ejecución del proyecto de titulación, tendrá acceso a información privilegiada, la cual acepta guardar con escrupulosa confidencialidad.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 virtud de lo anterior, ambas partes se someten a las disposiciones siguientes: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CLÁUSULAS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PRIMERA</w:t>
      </w:r>
      <w:r w:rsidDel="00000000" w:rsidR="00000000" w:rsidRPr="00000000">
        <w:rPr>
          <w:sz w:val="20"/>
          <w:szCs w:val="20"/>
          <w:rtl w:val="0"/>
        </w:rPr>
        <w:t xml:space="preserve">. Ambas partes aceptan que la información señalada en la declaración I-b), es propiedad de la Universidad y de UTI, la misma será considerada como INFORMACIÓN CONFIDENCIAL, por lo tanto, el Practicante o Tesista se obliga a custodiarla, conservarla y a no divulgarla a terceros, ya sea en forma verbal, escrita, por medios electrónicos, magnéticos, o por cualquier otro medio, directa o indirectamente.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obligación asumida por el Pasante o Tesista mediante el presente acuerdo, permanecerá durante la vigencia del período de sus Pasantías o hasta la culminación de su proyecto de titulación, extendiéndose por tiempo indefinido luego de finalizada su vinculación colaborativa, indistintamente de las funciones que haya ocupado, dentro de la UTI.    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SEGUNDA</w:t>
      </w:r>
      <w:r w:rsidDel="00000000" w:rsidR="00000000" w:rsidRPr="00000000">
        <w:rPr>
          <w:sz w:val="20"/>
          <w:szCs w:val="20"/>
          <w:rtl w:val="0"/>
        </w:rPr>
        <w:t xml:space="preserve">. La Universidad entregará al Practicante o Tesista los implementos de trabajo necesarios para cumplir con sus objetivos, así como las credenciales de acceso a los diferentes sistemas y/o aplicativos que requiera de acuerdo a la naturaleza de sus actividades. El nombre de usuario que se le asigne quedará registrado en todas las operaciones que realice en los sistemas y/o aplicativos a los que ingrese.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 usuario y contraseña serán remitidos al Practicante o Tesista vía correo electrónico. El cambio de contraseña, la administración y mantenimiento de las credenciales de acceso se realizará de acuerdo a las políticas y procedimientos que en materia de seguridad de la información establezca la Universidad.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TERCERA</w:t>
      </w:r>
      <w:r w:rsidDel="00000000" w:rsidR="00000000" w:rsidRPr="00000000">
        <w:rPr>
          <w:sz w:val="20"/>
          <w:szCs w:val="20"/>
          <w:rtl w:val="0"/>
        </w:rPr>
        <w:t xml:space="preserve">. El objetivo principal del presente Acuerdo es proteger toda información de índole financiera, comercial, técnica, laboral, académica que tenga carácter confidencial, y que se relacione con productos, servicios, procesos, proyectos, sistemas de información, nuevas tecnologías, talento humano, planificación estratégica y operativa, clientes de la Universidad.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 tanto, las partes se comprometen a aplicar las medidas de seguridad estipuladas en la normativa interna para evitar la divulgación, reproducción, fuga o uso no autorizado de información confidencial o patentada; y, a custodiar la información en lugares de acceso limitado únicamente a personas autorizadas.     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CUARTA</w:t>
      </w:r>
      <w:r w:rsidDel="00000000" w:rsidR="00000000" w:rsidRPr="00000000">
        <w:rPr>
          <w:sz w:val="20"/>
          <w:szCs w:val="20"/>
          <w:rtl w:val="0"/>
        </w:rPr>
        <w:t xml:space="preserve">. El Practicante o Tesista reconoce y acepta que el incumplimiento de las obligaciones contraídas en el presente Acuerdo implicará asumir las sanciones establecidas en Reglamento </w:t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Interno de la Universidad, sin perjuicio de las acciones civiles o penales que la Universidad pudiera tomar en su contra.</w:t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QUINTA</w:t>
      </w:r>
      <w:r w:rsidDel="00000000" w:rsidR="00000000" w:rsidRPr="00000000">
        <w:rPr>
          <w:sz w:val="20"/>
          <w:szCs w:val="20"/>
          <w:rtl w:val="0"/>
        </w:rPr>
        <w:t xml:space="preserve">. Este Acuerdo deberá ser legalizado y archivado por el Director de la UTI. Una copia del Acuerdo se entregará al Practicante o Tesista y otra al Responsable de Seguridad de la Información.</w:t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SEXTA</w:t>
      </w:r>
      <w:r w:rsidDel="00000000" w:rsidR="00000000" w:rsidRPr="00000000">
        <w:rPr>
          <w:sz w:val="20"/>
          <w:szCs w:val="20"/>
          <w:rtl w:val="0"/>
        </w:rPr>
        <w:t xml:space="preserve">.-  El presente Acuerdo no aplicará en los siguientes casos:</w:t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a) </w:t>
        <w:tab/>
        <w:t xml:space="preserve">Por el consentimiento previo y escrito de la Universidad o de la UTI;</w:t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b)</w:t>
        <w:tab/>
        <w:t xml:space="preserve">Cuando la información confidencial haya pasado a dominio público por razones distintas al incumplimiento de las obligaciones constantes en el presente Acuerdo;</w:t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c) </w:t>
        <w:tab/>
        <w:t xml:space="preserve">Cuando exista requerimiento de autoridad competente que obligue al Practicante o Tesista a entregar la información que se encuentra a su cargo, y previo conocimiento y autorización del Director de la UTI.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SÉPTIMA</w:t>
      </w:r>
      <w:r w:rsidDel="00000000" w:rsidR="00000000" w:rsidRPr="00000000">
        <w:rPr>
          <w:sz w:val="20"/>
          <w:szCs w:val="20"/>
          <w:rtl w:val="0"/>
        </w:rPr>
        <w:t xml:space="preserve">. Si alguna de las estipulaciones del presente documento llegare a ser ilegal, inválida o sin vigencia, debido a modificaciones a la legislación ecuatoriana, dicha cláusula deberá excluirse, y este Acuerdo, en el alcance de lo posible y sin destruir su propósito, será ejecutado como si dicha estipulación, no hubiera hecho parte del mismo. Las restantes disposiciones aquí contenidas deberán conservar el mismo valor y efecto, sin afectación directa o indirecta, por la disposición ilegal, inválida o sin vigencia.</w:t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</w:t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31.2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LAS PARTES han determinado la importancia de mantener la integridad, disponibilidad y confidencialidad de la información propiedad de la Universidad Nacional de Loja; han leído y comprendido las estipulaciones de este Acuerdo; y, se comprometen a cumplir los términos y condiciones del mismo,  para lo cual  lo suscriben en Loja, a los      del mes de      </w:t>
        <w:tab/>
        <w:t xml:space="preserve">         del año 201   .</w:t>
      </w:r>
    </w:p>
    <w:p w:rsidR="00000000" w:rsidDel="00000000" w:rsidP="00000000" w:rsidRDefault="00000000" w:rsidRPr="00000000" w14:paraId="0000002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No. CI: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PRACTICANTE (   )    TESISTA ( 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Ing. Jhon A. Calderón Sanmartín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DIRECTOR T.I.</w:t>
            </w:r>
          </w:p>
        </w:tc>
      </w:tr>
    </w:tbl>
    <w:p w:rsidR="00000000" w:rsidDel="00000000" w:rsidP="00000000" w:rsidRDefault="00000000" w:rsidRPr="00000000" w14:paraId="0000003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line="331.2" w:lineRule="auto"/>
      <w:jc w:val="left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pageBreakBefore w:val="0"/>
      <w:widowControl w:val="0"/>
      <w:spacing w:line="240" w:lineRule="auto"/>
      <w:ind w:left="-141.73228346456688" w:firstLine="0"/>
      <w:rPr>
        <w:sz w:val="18"/>
        <w:szCs w:val="18"/>
        <w:u w:val="single"/>
      </w:rPr>
    </w:pPr>
    <w:r w:rsidDel="00000000" w:rsidR="00000000" w:rsidRPr="00000000">
      <w:rPr>
        <w:rFonts w:ascii="Calibri" w:cs="Calibri" w:eastAsia="Calibri" w:hAnsi="Calibri"/>
        <w:sz w:val="24"/>
        <w:szCs w:val="24"/>
      </w:rPr>
      <w:drawing>
        <wp:inline distB="114300" distT="114300" distL="114300" distR="114300">
          <wp:extent cx="5734050" cy="4826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93138"/>
                  <a:stretch>
                    <a:fillRect/>
                  </a:stretch>
                </pic:blipFill>
                <pic:spPr>
                  <a:xfrm>
                    <a:off x="0" y="0"/>
                    <a:ext cx="5734050" cy="482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1"/>
      <w:pageBreakBefore w:val="0"/>
      <w:tabs>
        <w:tab w:val="left" w:pos="3585"/>
      </w:tabs>
      <w:spacing w:line="240" w:lineRule="auto"/>
      <w:ind w:left="-992.1259842519685" w:firstLine="0"/>
      <w:jc w:val="right"/>
      <w:rPr>
        <w:i w:val="1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-899999</wp:posOffset>
          </wp:positionH>
          <wp:positionV relativeFrom="paragraph">
            <wp:posOffset>0</wp:posOffset>
          </wp:positionV>
          <wp:extent cx="7505700" cy="10672763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05700" cy="106727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